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Jueves,18 de noviembre de 2021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44"/>
          <w:szCs w:val="44"/>
          <w:lang w:val="es-ES"/>
        </w:rPr>
      </w:pPr>
      <w:r>
        <w:rPr>
          <w:rStyle w:val="Ninguno"/>
          <w:rFonts w:ascii="Verdana" w:hAnsi="Verdana"/>
          <w:b/>
          <w:bCs/>
          <w:kern w:val="36"/>
          <w:sz w:val="44"/>
          <w:szCs w:val="44"/>
          <w:lang w:val="es-ES_tradnl"/>
        </w:rPr>
        <w:t>El Ayuntamiento organiza la iniciativa solidaria “Conviértete en ayudante de los Reyes Magos de Oriente”</w:t>
      </w:r>
    </w:p>
    <w:p>
      <w:pPr>
        <w:pStyle w:val="Cuerpo"/>
        <w:spacing w:line="216" w:lineRule="auto"/>
        <w:jc w:val="center"/>
        <w:rPr>
          <w:rStyle w:val="Ninguno"/>
          <w:rFonts w:ascii="Verdana" w:hAnsi="Verdana"/>
          <w:b/>
          <w:bCs/>
          <w:kern w:val="36"/>
          <w:sz w:val="48"/>
          <w:szCs w:val="48"/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Cs w:val="21"/>
          <w:lang w:val="es-ES"/>
        </w:rPr>
      </w:pPr>
      <w:r>
        <w:rPr>
          <w:rFonts w:ascii="Verdana" w:hAnsi="Verdana"/>
          <w:b/>
          <w:bCs/>
          <w:iCs/>
          <w:kern w:val="36"/>
          <w:szCs w:val="21"/>
          <w:lang w:val="es-ES"/>
        </w:rPr>
        <w:t xml:space="preserve">A través de la misma podrás apadrinar una carta de Reyes Magos de algún niño/a en situación de vulnerabilidad del municipio </w:t>
      </w: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El Ayuntamiento de Santiago del Teide, en colaboración con Cáritas Interparroquial de Santiago del Teide, ha lanzado la iniciativa solidaria “Conviértete en ayudante de los Reyes Magos de Oriente”, a través de la cual, las personas que así lo deseen, podrán apadrinar una carta de Reyes Magos de algún niño/a derivado de los Servicios Sociales del consistorio, contribuyendo así a crear en ellos la ilusión y felicidad propios de estas fechas tan mágicas para los más pequeños.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Aquellas personas que deseen formar parte de esta iniciativa tendrá como plazo máximo hasta el 10 de diciembre para contactar con el área de Servicios Sociales, a través del teléfono 922-86-31-27, Ext. 200.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58cl">
    <w:name w:val="_58cl"/>
    <w:basedOn w:val="Fuentedeprrafopredeter"/>
  </w:style>
  <w:style w:type="character" w:customStyle="1" w:styleId="58cm">
    <w:name w:val="_58cm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2021-11-18T11:27:00Z</dcterms:created>
  <dcterms:modified xsi:type="dcterms:W3CDTF">2021-11-18T11:27:00Z</dcterms:modified>
</cp:coreProperties>
</file>